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04:16 МСК · База обновлена: 29.08.2026, 04:08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В КЛАССИФИКАЦИИ СТЕНОЗОВ ГОРТАНИ ВЫДЕЛЯЮТ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ОПРЕДЕЛЕНИИ СТЕПЕНИ ТУГОУХОСТИ ПО МЕЖДУНАРОДНОЙ КЛАССИФИКАЦИИ ВЫЧИСЛЯЕТСЯ СРЕДНЕЕ ЗНАЧЕНИЕ ПОРОГОВ СЛЫШИМОСТИ НА ЧАСТОТАХ 500,1000,2000 И (В ГЦ)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3 - 4000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ЭЛЕМЕНТАМИ УХОДА ЗА ТРАХЕОСТОМИРОВАННЫМ БОЛЬНЫМ ЯВЛЯЕТСЯ ТУАЛЕТ ПОСЛЕОПЕРАЦИОННОЙ РАНЫ, ТУАЛЕТ ТРАХЕОКАНЮЛИ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кортикостероидная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санация нижних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антибиотикотерапия системная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санация нижних дыхательных путей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ГУММОЗНЫЕ ПОРАЖЕНИЯ ПОЛОСТИ НОСА НАИБОЛЕЕ ЧАСТО ЛОКАЛИЗУЮТСЯ В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средних и нижних носовых раковин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дна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ситовидной пластинки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верхнего костного и хрящевом отделах носовой перегородки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верхнего костного и хрящевом отделах носовой перегородки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ЩЕЛЕВИДНЫЙ ДЕФЕКТ БАРАБАННОЙ ПЕРЕПОНКИ ПРИ ОСТРОМ ГНОЙНОМ СРЕДНЕМ ОТИТЕ ЧАЩЕ ЛОКАЛИЗУЕТСЯ В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КВАДРАНТЕ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задне-нижнем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передне-нижнем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задне-верхнем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передне-верхнем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передне-нижнем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МАЗОК ИЗ ЗЕВА БЕРУТ, ЧТОБЫ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сальмонеллез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туберкулез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сифилис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дифтерию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дифтерию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МИНИМАЛЬНО РЕКОМЕНДУЕМЫМ ВОЗРАСТОМ ДЛЯ КОХЛЕАРНОЙ ИМПЛАНТАЦИИ У ДЕТЕЙ С ВРОЖДЁННОЙ ГЛУХОТОЙ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12-18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18-25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1 - 12-18 месяцев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ДИФФЕРЕНЦИРОВАННЫМ ЗЛОКАЧЕСТВЕННЫМ ОПУХОЛЯМ ГЛОТКИ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папилломы, фибромы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лимфоэпителиомы, цитобластомы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рак, саркомы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гемангиомы, ангиофибромы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рак, саркомы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У ВЗРОСЛЫХ ЧАЩЕ ВСЕГО ВСТРЕЧАЮТСЯ ЗАБОЛЕВАНИЯ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лобных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верхнечелюстных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решетчатых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основных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верхнечелюстных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НАТЯНУТОЙ ЧАСТИ БАРАБАННОЙ ПЕРЕПОНКИ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слоя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слоя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 слоя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слой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2 - 3 слоя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